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93734F" w:rsidP="006D6BAD">
      <w:pPr>
        <w:jc w:val="center"/>
      </w:pPr>
      <w:r>
        <w:t>Модуль</w:t>
      </w:r>
      <w:r w:rsidR="005118AA">
        <w:t xml:space="preserve"> с дверьми</w:t>
      </w:r>
      <w:r w:rsidR="00F1095B" w:rsidRPr="00A632E6">
        <w:t xml:space="preserve"> </w:t>
      </w:r>
      <w:r w:rsidR="00AD5901">
        <w:t xml:space="preserve"> </w:t>
      </w:r>
      <w:r w:rsidR="00A77575">
        <w:t>ДМ-</w:t>
      </w:r>
      <w:r w:rsidR="00792781">
        <w:t>3</w:t>
      </w:r>
      <w:r w:rsidR="00775C01">
        <w:t>-00</w:t>
      </w:r>
      <w:r>
        <w:t>9</w:t>
      </w:r>
      <w:r w:rsidR="00A77575">
        <w:t>-</w:t>
      </w:r>
      <w:r>
        <w:t>0</w:t>
      </w:r>
      <w:r w:rsidR="005118AA">
        <w:t>3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2A7870" w:rsidP="005118AA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 xml:space="preserve">Модуль с </w:t>
            </w:r>
            <w:r w:rsidR="005118AA">
              <w:rPr>
                <w:sz w:val="20"/>
                <w:szCs w:val="20"/>
              </w:rPr>
              <w:t>двумя дверьми</w:t>
            </w:r>
            <w:r w:rsidRPr="008D02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одна</w:t>
            </w:r>
            <w:r w:rsidRPr="008D020B">
              <w:rPr>
                <w:sz w:val="20"/>
                <w:szCs w:val="20"/>
              </w:rPr>
              <w:t xml:space="preserve"> полк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2A7870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9D7D66">
              <w:rPr>
                <w:sz w:val="20"/>
                <w:szCs w:val="20"/>
              </w:rPr>
              <w:t xml:space="preserve"> 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2A7870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</w:t>
            </w:r>
            <w:r w:rsidR="009D7D66">
              <w:rPr>
                <w:bCs/>
                <w:sz w:val="20"/>
                <w:szCs w:val="20"/>
              </w:rPr>
              <w:t xml:space="preserve"> 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5118AA" w:rsidP="002A7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 w:rsidR="002A7870"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2A7870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B94FAA" w:rsidRPr="0059562D">
              <w:rPr>
                <w:sz w:val="20"/>
                <w:szCs w:val="20"/>
              </w:rPr>
              <w:t xml:space="preserve"> </w:t>
            </w:r>
            <w:r w:rsidR="00B94FAA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A64853" w:rsidRPr="00BF59BB" w:rsidRDefault="00A64853" w:rsidP="002A7870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</w:t>
            </w:r>
            <w:r w:rsidR="002A7870">
              <w:rPr>
                <w:color w:val="000000"/>
                <w:sz w:val="20"/>
                <w:szCs w:val="20"/>
              </w:rPr>
              <w:t>а</w:t>
            </w:r>
            <w:r w:rsidRPr="00BF59BB">
              <w:rPr>
                <w:color w:val="000000"/>
                <w:sz w:val="20"/>
                <w:szCs w:val="20"/>
              </w:rPr>
              <w:t xml:space="preserve">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64853" w:rsidRPr="000F4C94" w:rsidRDefault="00A64853" w:rsidP="00757A3B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64853" w:rsidRDefault="002A7870" w:rsidP="002A787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</w:t>
            </w:r>
            <w:r w:rsidR="00A64853" w:rsidRPr="00672655">
              <w:rPr>
                <w:sz w:val="20"/>
                <w:szCs w:val="20"/>
              </w:rPr>
              <w:t>шница накладная</w:t>
            </w:r>
            <w:r w:rsidR="00A64853">
              <w:rPr>
                <w:sz w:val="20"/>
                <w:szCs w:val="20"/>
              </w:rPr>
              <w:t>,</w:t>
            </w:r>
            <w:r w:rsidR="00A64853" w:rsidRPr="00672655">
              <w:rPr>
                <w:sz w:val="20"/>
                <w:szCs w:val="20"/>
              </w:rPr>
              <w:t xml:space="preserve"> с </w:t>
            </w:r>
            <w:r w:rsidR="00A64853">
              <w:rPr>
                <w:sz w:val="20"/>
                <w:szCs w:val="20"/>
              </w:rPr>
              <w:t>оклейкой торцов по периметру,</w:t>
            </w:r>
            <w:r w:rsidR="00A64853" w:rsidRPr="00672655">
              <w:rPr>
                <w:sz w:val="20"/>
                <w:szCs w:val="20"/>
              </w:rPr>
              <w:t xml:space="preserve"> </w:t>
            </w:r>
            <w:r w:rsidR="00A64853">
              <w:rPr>
                <w:sz w:val="20"/>
                <w:szCs w:val="20"/>
              </w:rPr>
              <w:t>в</w:t>
            </w:r>
            <w:r w:rsidR="00A64853" w:rsidRPr="00672655">
              <w:rPr>
                <w:sz w:val="20"/>
                <w:szCs w:val="20"/>
              </w:rPr>
              <w:t xml:space="preserve">ыполнена </w:t>
            </w:r>
            <w:r w:rsidR="00A64853">
              <w:rPr>
                <w:color w:val="000000"/>
                <w:sz w:val="20"/>
                <w:szCs w:val="20"/>
              </w:rPr>
              <w:t xml:space="preserve">из ЛДСП </w:t>
            </w:r>
            <w:r w:rsidR="00A64853" w:rsidRPr="00672655">
              <w:rPr>
                <w:sz w:val="20"/>
                <w:szCs w:val="20"/>
              </w:rPr>
              <w:t>светло-серого цвета</w:t>
            </w:r>
            <w:r w:rsidR="00A64853"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 w:rsidR="00A64853"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A64853" w:rsidRPr="009F1D79" w:rsidRDefault="00A64853" w:rsidP="00F2449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7D3885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22F8F" w:rsidRPr="009F1D79" w:rsidTr="00B94FAA">
        <w:tc>
          <w:tcPr>
            <w:tcW w:w="649" w:type="dxa"/>
          </w:tcPr>
          <w:p w:rsidR="00F22F8F" w:rsidRDefault="00F22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F22F8F" w:rsidRDefault="00F22F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F22F8F" w:rsidRDefault="00F22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22F8F" w:rsidRPr="009F1D79" w:rsidRDefault="00F22F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22F8F" w:rsidRPr="009F1D79" w:rsidRDefault="00F22F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22F8F" w:rsidRPr="009F1D79" w:rsidRDefault="00F22F8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22F8F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F" w:rsidRDefault="00F22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F" w:rsidRDefault="00F22F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F" w:rsidRDefault="00F22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F" w:rsidRPr="009F1D79" w:rsidRDefault="00F22F8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F" w:rsidRPr="009F1D79" w:rsidRDefault="00F22F8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F" w:rsidRPr="009F1D79" w:rsidRDefault="00F22F8F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A7870">
      <w:pgSz w:w="11906" w:h="16838"/>
      <w:pgMar w:top="426" w:right="850" w:bottom="1135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AD" w:rsidRDefault="009905AD" w:rsidP="00D265EA">
      <w:r>
        <w:separator/>
      </w:r>
    </w:p>
  </w:endnote>
  <w:endnote w:type="continuationSeparator" w:id="0">
    <w:p w:rsidR="009905AD" w:rsidRDefault="009905AD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AD" w:rsidRDefault="009905AD" w:rsidP="00D265EA">
      <w:r>
        <w:separator/>
      </w:r>
    </w:p>
  </w:footnote>
  <w:footnote w:type="continuationSeparator" w:id="0">
    <w:p w:rsidR="009905AD" w:rsidRDefault="009905AD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6862"/>
    <w:rsid w:val="0004752C"/>
    <w:rsid w:val="00064A97"/>
    <w:rsid w:val="00066407"/>
    <w:rsid w:val="0006737C"/>
    <w:rsid w:val="0008741E"/>
    <w:rsid w:val="000A0DE8"/>
    <w:rsid w:val="000B551E"/>
    <w:rsid w:val="000B7C65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870"/>
    <w:rsid w:val="002A7D2F"/>
    <w:rsid w:val="002B4697"/>
    <w:rsid w:val="002D0E68"/>
    <w:rsid w:val="002D1FE6"/>
    <w:rsid w:val="002E079A"/>
    <w:rsid w:val="002E4542"/>
    <w:rsid w:val="002E593E"/>
    <w:rsid w:val="002F1CC3"/>
    <w:rsid w:val="002F3D31"/>
    <w:rsid w:val="00307630"/>
    <w:rsid w:val="00312E61"/>
    <w:rsid w:val="0032407E"/>
    <w:rsid w:val="00347B26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18AA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E1E68"/>
    <w:rsid w:val="005F7B38"/>
    <w:rsid w:val="00624491"/>
    <w:rsid w:val="00642765"/>
    <w:rsid w:val="00644C8A"/>
    <w:rsid w:val="00683E5A"/>
    <w:rsid w:val="0069540B"/>
    <w:rsid w:val="006A52E0"/>
    <w:rsid w:val="006C63C0"/>
    <w:rsid w:val="006D6BAD"/>
    <w:rsid w:val="006E4A81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3885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3734F"/>
    <w:rsid w:val="00947F96"/>
    <w:rsid w:val="009561E2"/>
    <w:rsid w:val="00976527"/>
    <w:rsid w:val="00984E95"/>
    <w:rsid w:val="009905AD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071E2"/>
    <w:rsid w:val="00B24DDF"/>
    <w:rsid w:val="00B348AD"/>
    <w:rsid w:val="00B55148"/>
    <w:rsid w:val="00B73601"/>
    <w:rsid w:val="00B76BCE"/>
    <w:rsid w:val="00B80BE6"/>
    <w:rsid w:val="00B8635E"/>
    <w:rsid w:val="00B94FAA"/>
    <w:rsid w:val="00BC008F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816"/>
    <w:rsid w:val="00E12E5D"/>
    <w:rsid w:val="00E145E7"/>
    <w:rsid w:val="00E27457"/>
    <w:rsid w:val="00E33C9B"/>
    <w:rsid w:val="00E3516B"/>
    <w:rsid w:val="00E505E0"/>
    <w:rsid w:val="00E54813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F7C1E"/>
    <w:rsid w:val="00F026E2"/>
    <w:rsid w:val="00F1095B"/>
    <w:rsid w:val="00F22078"/>
    <w:rsid w:val="00F22F8F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8C0D-00CC-411F-A3C4-5E54C5FE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4</cp:revision>
  <cp:lastPrinted>2015-04-29T07:40:00Z</cp:lastPrinted>
  <dcterms:created xsi:type="dcterms:W3CDTF">2017-02-28T18:18:00Z</dcterms:created>
  <dcterms:modified xsi:type="dcterms:W3CDTF">2017-02-28T19:25:00Z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