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9D1A63" w:rsidP="004B0DA6">
      <w:pPr>
        <w:jc w:val="center"/>
      </w:pPr>
      <w:r>
        <w:t xml:space="preserve">Столик с </w:t>
      </w:r>
      <w:r w:rsidR="008D47E0">
        <w:t>нишей</w:t>
      </w:r>
      <w:r w:rsidR="005510AE" w:rsidRPr="00B63F71">
        <w:t xml:space="preserve"> </w:t>
      </w:r>
      <w:r w:rsidR="009F1ED1">
        <w:t xml:space="preserve">и тремя ящиками 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8D47E0">
        <w:t>010-14</w:t>
      </w:r>
    </w:p>
    <w:p w:rsidR="004B0DA6" w:rsidRPr="004B0DA6" w:rsidRDefault="004B0DA6" w:rsidP="004B0DA6">
      <w:pPr>
        <w:jc w:val="center"/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529"/>
        <w:gridCol w:w="2268"/>
        <w:gridCol w:w="850"/>
        <w:gridCol w:w="650"/>
        <w:gridCol w:w="1051"/>
      </w:tblGrid>
      <w:tr w:rsidR="00884077" w:rsidRPr="00B63F71" w:rsidTr="00E55F33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9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A80575">
            <w:pPr>
              <w:ind w:left="-48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51" w:type="dxa"/>
          </w:tcPr>
          <w:p w:rsidR="00884077" w:rsidRPr="00B63F71" w:rsidRDefault="00884077" w:rsidP="00D86CF5">
            <w:pPr>
              <w:ind w:left="-20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4B0DA6">
            <w:pPr>
              <w:ind w:left="-43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E55F33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529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55F33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529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55F33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529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55F33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E55F33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529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55F33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529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E55F33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529" w:type="dxa"/>
          </w:tcPr>
          <w:p w:rsidR="00884077" w:rsidRPr="00B63F71" w:rsidRDefault="009D1A63" w:rsidP="009F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передвижной на колесных опорах</w:t>
            </w:r>
            <w:r w:rsidR="005D037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634DCA">
              <w:rPr>
                <w:sz w:val="20"/>
                <w:szCs w:val="20"/>
              </w:rPr>
              <w:t>три</w:t>
            </w:r>
            <w:r w:rsidR="005D037E">
              <w:rPr>
                <w:sz w:val="20"/>
                <w:szCs w:val="20"/>
              </w:rPr>
              <w:t xml:space="preserve"> ящика</w:t>
            </w:r>
            <w:r>
              <w:rPr>
                <w:sz w:val="20"/>
                <w:szCs w:val="20"/>
              </w:rPr>
              <w:t xml:space="preserve"> и </w:t>
            </w:r>
            <w:r w:rsidR="00634DCA">
              <w:rPr>
                <w:sz w:val="20"/>
                <w:szCs w:val="20"/>
              </w:rPr>
              <w:t xml:space="preserve">ниша в </w:t>
            </w:r>
            <w:r w:rsidR="009F1ED1">
              <w:rPr>
                <w:sz w:val="20"/>
                <w:szCs w:val="20"/>
              </w:rPr>
              <w:t>верхней</w:t>
            </w:r>
            <w:r w:rsidR="00634DCA">
              <w:rPr>
                <w:sz w:val="20"/>
                <w:szCs w:val="20"/>
              </w:rPr>
              <w:t xml:space="preserve"> части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0DA6" w:rsidRPr="00B63F71" w:rsidTr="00E55F33">
        <w:tc>
          <w:tcPr>
            <w:tcW w:w="567" w:type="dxa"/>
          </w:tcPr>
          <w:p w:rsidR="004B0DA6" w:rsidRPr="00B63F71" w:rsidRDefault="004B0D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529" w:type="dxa"/>
          </w:tcPr>
          <w:p w:rsidR="004B0DA6" w:rsidRPr="00B63F71" w:rsidRDefault="004B0DA6" w:rsidP="00E55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имеет поворотные колесные опоры Ø125</w:t>
            </w:r>
            <w:r w:rsidRPr="00FA2551">
              <w:rPr>
                <w:sz w:val="20"/>
                <w:szCs w:val="20"/>
              </w:rPr>
              <w:t xml:space="preserve"> мм </w:t>
            </w:r>
            <w:r>
              <w:rPr>
                <w:sz w:val="20"/>
                <w:szCs w:val="20"/>
              </w:rPr>
              <w:t>(передние колеса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 с бамперами</w:t>
            </w:r>
            <w:r w:rsidRPr="00FA255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типа.</w:t>
            </w:r>
          </w:p>
        </w:tc>
        <w:tc>
          <w:tcPr>
            <w:tcW w:w="2268" w:type="dxa"/>
          </w:tcPr>
          <w:p w:rsidR="004B0DA6" w:rsidRPr="00B63F71" w:rsidRDefault="004B0DA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50946" w:rsidRPr="00B63F71" w:rsidTr="00E55F33">
        <w:tc>
          <w:tcPr>
            <w:tcW w:w="567" w:type="dxa"/>
          </w:tcPr>
          <w:p w:rsidR="00050946" w:rsidRPr="00B63F71" w:rsidRDefault="0005094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529" w:type="dxa"/>
          </w:tcPr>
          <w:p w:rsidR="00050946" w:rsidRPr="00B63F71" w:rsidRDefault="0005094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268" w:type="dxa"/>
          </w:tcPr>
          <w:p w:rsidR="00050946" w:rsidRPr="00481154" w:rsidRDefault="009F1ED1" w:rsidP="0005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050946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 w:rsidR="00050946">
              <w:rPr>
                <w:sz w:val="20"/>
                <w:szCs w:val="20"/>
              </w:rPr>
              <w:t>600</w:t>
            </w:r>
            <w:r w:rsidR="00050946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 w:rsidR="00050946">
              <w:rPr>
                <w:sz w:val="20"/>
                <w:szCs w:val="20"/>
              </w:rPr>
              <w:t>900</w:t>
            </w:r>
            <w:r w:rsidR="00050946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D473A" w:rsidRPr="00B63F71" w:rsidTr="00E55F33">
        <w:tc>
          <w:tcPr>
            <w:tcW w:w="567" w:type="dxa"/>
          </w:tcPr>
          <w:p w:rsidR="006D473A" w:rsidRPr="00B63F71" w:rsidRDefault="006D473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529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="005D037E">
              <w:rPr>
                <w:color w:val="000000"/>
                <w:sz w:val="20"/>
                <w:szCs w:val="20"/>
              </w:rPr>
              <w:t>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268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E55F33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529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346F" w:rsidRPr="00B63F71" w:rsidTr="00E55F33">
        <w:tc>
          <w:tcPr>
            <w:tcW w:w="567" w:type="dxa"/>
          </w:tcPr>
          <w:p w:rsidR="006E346F" w:rsidRPr="00B63F71" w:rsidRDefault="006E34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E346F" w:rsidRPr="00B63F71" w:rsidRDefault="006E346F" w:rsidP="001F6918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</w:tcPr>
          <w:p w:rsidR="006E346F" w:rsidRPr="006836D2" w:rsidRDefault="006E346F" w:rsidP="00BE066A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</w:t>
            </w:r>
            <w:r>
              <w:rPr>
                <w:color w:val="000000"/>
                <w:sz w:val="20"/>
                <w:szCs w:val="20"/>
              </w:rPr>
              <w:t xml:space="preserve"> не менее 20х20х1,2мм</w:t>
            </w:r>
            <w:r w:rsidRPr="00134F9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268" w:type="dxa"/>
          </w:tcPr>
          <w:p w:rsidR="006E346F" w:rsidRDefault="006E346F" w:rsidP="00BE0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</w:t>
            </w:r>
          </w:p>
          <w:p w:rsidR="006E346F" w:rsidRPr="00B63F71" w:rsidRDefault="006E346F" w:rsidP="00BE066A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color w:val="000000"/>
                <w:sz w:val="20"/>
                <w:szCs w:val="20"/>
              </w:rPr>
              <w:t>не более 1,2 мм</w:t>
            </w:r>
          </w:p>
        </w:tc>
        <w:tc>
          <w:tcPr>
            <w:tcW w:w="850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E55F33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529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268" w:type="dxa"/>
          </w:tcPr>
          <w:p w:rsidR="00C77C2D" w:rsidRPr="00855314" w:rsidRDefault="00C77C2D" w:rsidP="008F08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E55F33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529" w:type="dxa"/>
          </w:tcPr>
          <w:p w:rsidR="00C77C2D" w:rsidRPr="00B63F71" w:rsidRDefault="009F1ED1" w:rsidP="009F1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77C2D">
              <w:rPr>
                <w:sz w:val="20"/>
                <w:szCs w:val="20"/>
              </w:rPr>
              <w:t>олка</w:t>
            </w:r>
            <w:r>
              <w:rPr>
                <w:sz w:val="20"/>
                <w:szCs w:val="20"/>
              </w:rPr>
              <w:t xml:space="preserve"> ниши</w:t>
            </w:r>
            <w:r w:rsidR="00634DCA">
              <w:rPr>
                <w:sz w:val="20"/>
                <w:szCs w:val="20"/>
              </w:rPr>
              <w:t xml:space="preserve"> </w:t>
            </w:r>
            <w:r w:rsidR="00C77C2D" w:rsidRPr="00B63F71">
              <w:rPr>
                <w:sz w:val="20"/>
                <w:szCs w:val="20"/>
              </w:rPr>
              <w:t>из</w:t>
            </w:r>
            <w:r w:rsidR="00C77C2D" w:rsidRPr="00134F91">
              <w:rPr>
                <w:color w:val="000000"/>
                <w:sz w:val="20"/>
                <w:szCs w:val="20"/>
              </w:rPr>
              <w:t xml:space="preserve"> нержавеющей стали марки AISI 304</w:t>
            </w:r>
            <w:r w:rsidR="00C77C2D" w:rsidRPr="00B63F71">
              <w:rPr>
                <w:sz w:val="20"/>
                <w:szCs w:val="20"/>
              </w:rPr>
              <w:t>, жестко закреплен</w:t>
            </w:r>
            <w:r w:rsidR="00C77C2D">
              <w:rPr>
                <w:sz w:val="20"/>
                <w:szCs w:val="20"/>
              </w:rPr>
              <w:t>а</w:t>
            </w:r>
            <w:r w:rsidR="00C77C2D"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268" w:type="dxa"/>
          </w:tcPr>
          <w:p w:rsidR="00C77C2D" w:rsidRPr="00B63F71" w:rsidRDefault="00C77C2D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E55F33">
        <w:tc>
          <w:tcPr>
            <w:tcW w:w="567" w:type="dxa"/>
          </w:tcPr>
          <w:p w:rsidR="00D86CF5" w:rsidRPr="00B63F71" w:rsidRDefault="00D86CF5" w:rsidP="00B63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529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должна быть </w:t>
            </w:r>
            <w:r w:rsidRPr="00134F91">
              <w:rPr>
                <w:color w:val="000000"/>
                <w:sz w:val="20"/>
                <w:szCs w:val="20"/>
              </w:rPr>
              <w:t xml:space="preserve">из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усиленная, изготовлена в виде сэндвич-панели толщиной не менее 18</w:t>
            </w:r>
            <w:r w:rsidRPr="00B63F71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, </w:t>
            </w:r>
            <w:r w:rsidRPr="00B63F71">
              <w:rPr>
                <w:sz w:val="20"/>
                <w:szCs w:val="20"/>
              </w:rPr>
              <w:t>максимальная распределенная нагрузка</w:t>
            </w:r>
          </w:p>
        </w:tc>
        <w:tc>
          <w:tcPr>
            <w:tcW w:w="226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86CF5" w:rsidRPr="00B63F71" w:rsidTr="00E55F33">
        <w:trPr>
          <w:cantSplit/>
        </w:trPr>
        <w:tc>
          <w:tcPr>
            <w:tcW w:w="567" w:type="dxa"/>
          </w:tcPr>
          <w:p w:rsidR="00D86CF5" w:rsidRPr="00B63F71" w:rsidRDefault="00D86CF5" w:rsidP="00743A0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529" w:type="dxa"/>
          </w:tcPr>
          <w:p w:rsidR="00D86CF5" w:rsidRPr="00B63F71" w:rsidRDefault="00D86CF5" w:rsidP="00126B91">
            <w:pPr>
              <w:ind w:right="-108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</w:t>
            </w:r>
            <w:r w:rsidR="00126B91">
              <w:rPr>
                <w:sz w:val="20"/>
                <w:szCs w:val="20"/>
              </w:rPr>
              <w:t xml:space="preserve"> 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верхний </w:t>
            </w:r>
            <w:r w:rsidRPr="00B63F71">
              <w:rPr>
                <w:sz w:val="20"/>
                <w:szCs w:val="20"/>
              </w:rPr>
              <w:t>горизонт)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268" w:type="dxa"/>
          </w:tcPr>
          <w:p w:rsidR="00D86CF5" w:rsidRPr="00B63F71" w:rsidRDefault="00D86CF5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D86CF5" w:rsidRPr="00B63F71" w:rsidRDefault="00D86C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E55F33">
        <w:trPr>
          <w:cantSplit/>
        </w:trPr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529" w:type="dxa"/>
          </w:tcPr>
          <w:p w:rsidR="005D037E" w:rsidRPr="00B63F71" w:rsidRDefault="005D037E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268" w:type="dxa"/>
          </w:tcPr>
          <w:p w:rsidR="005D037E" w:rsidRPr="00B63F71" w:rsidRDefault="005D037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E55F33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529" w:type="dxa"/>
          </w:tcPr>
          <w:p w:rsidR="005D037E" w:rsidRPr="008D020B" w:rsidRDefault="005D037E" w:rsidP="00E55F33">
            <w:pPr>
              <w:ind w:right="-108"/>
              <w:rPr>
                <w:bCs/>
                <w:sz w:val="20"/>
                <w:szCs w:val="20"/>
              </w:rPr>
            </w:pPr>
            <w:proofErr w:type="gramStart"/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</w:t>
            </w:r>
            <w:r w:rsidR="000D72A5">
              <w:rPr>
                <w:bCs/>
                <w:sz w:val="20"/>
                <w:szCs w:val="20"/>
              </w:rPr>
              <w:t>н</w:t>
            </w:r>
            <w:r w:rsidRPr="00511981">
              <w:rPr>
                <w:bCs/>
                <w:sz w:val="20"/>
                <w:szCs w:val="20"/>
              </w:rPr>
              <w:t>аправляющие на нейлоновых роликах, с плавным самозакрыванием, с установленным доводчиком.</w:t>
            </w:r>
            <w:proofErr w:type="gramEnd"/>
            <w:r w:rsidRPr="00511981">
              <w:rPr>
                <w:bCs/>
                <w:sz w:val="20"/>
                <w:szCs w:val="20"/>
              </w:rPr>
              <w:t xml:space="preserve"> Динамическая нагрузка - до 20кг</w:t>
            </w:r>
          </w:p>
        </w:tc>
        <w:tc>
          <w:tcPr>
            <w:tcW w:w="2268" w:type="dxa"/>
          </w:tcPr>
          <w:p w:rsidR="005D037E" w:rsidRPr="00B63F71" w:rsidRDefault="005D037E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E55F33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529" w:type="dxa"/>
          </w:tcPr>
          <w:p w:rsidR="005D037E" w:rsidRPr="00B63F71" w:rsidRDefault="005D037E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5D037E" w:rsidRPr="00B63F71" w:rsidRDefault="005D037E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037E" w:rsidRPr="00B63F71" w:rsidTr="00E55F33">
        <w:tc>
          <w:tcPr>
            <w:tcW w:w="567" w:type="dxa"/>
          </w:tcPr>
          <w:p w:rsidR="005D037E" w:rsidRPr="00B63F71" w:rsidRDefault="005D037E" w:rsidP="007251C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529" w:type="dxa"/>
          </w:tcPr>
          <w:p w:rsidR="005D037E" w:rsidRPr="00B63F71" w:rsidRDefault="005D037E" w:rsidP="005D03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B63F71">
              <w:rPr>
                <w:bCs/>
                <w:sz w:val="20"/>
                <w:szCs w:val="20"/>
              </w:rPr>
              <w:t xml:space="preserve">должно поставляется в собранном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68" w:type="dxa"/>
          </w:tcPr>
          <w:p w:rsidR="005D037E" w:rsidRPr="00B63F71" w:rsidRDefault="005D037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</w:tcPr>
          <w:p w:rsidR="005D037E" w:rsidRPr="00B63F71" w:rsidRDefault="005D037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E55F3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50946"/>
    <w:rsid w:val="00064A97"/>
    <w:rsid w:val="0006737C"/>
    <w:rsid w:val="0009613A"/>
    <w:rsid w:val="000C7EDE"/>
    <w:rsid w:val="000D58DB"/>
    <w:rsid w:val="000D72A5"/>
    <w:rsid w:val="000F1557"/>
    <w:rsid w:val="000F1DBE"/>
    <w:rsid w:val="000F7A0B"/>
    <w:rsid w:val="0011721E"/>
    <w:rsid w:val="00117A5E"/>
    <w:rsid w:val="00126B91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3195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24A5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865FA"/>
    <w:rsid w:val="004A70C9"/>
    <w:rsid w:val="004B0DA6"/>
    <w:rsid w:val="004B5E7D"/>
    <w:rsid w:val="004D6372"/>
    <w:rsid w:val="004D6C2D"/>
    <w:rsid w:val="004E6785"/>
    <w:rsid w:val="005174EC"/>
    <w:rsid w:val="005510AE"/>
    <w:rsid w:val="00564F1E"/>
    <w:rsid w:val="00590238"/>
    <w:rsid w:val="005A646B"/>
    <w:rsid w:val="005C4E7C"/>
    <w:rsid w:val="005C5DEF"/>
    <w:rsid w:val="005D037E"/>
    <w:rsid w:val="005D71AA"/>
    <w:rsid w:val="005F7B38"/>
    <w:rsid w:val="00624491"/>
    <w:rsid w:val="00634DCA"/>
    <w:rsid w:val="0066327C"/>
    <w:rsid w:val="006852F2"/>
    <w:rsid w:val="0069540B"/>
    <w:rsid w:val="006C63C0"/>
    <w:rsid w:val="006D473A"/>
    <w:rsid w:val="006E346F"/>
    <w:rsid w:val="006F1BB6"/>
    <w:rsid w:val="006F69BA"/>
    <w:rsid w:val="00701636"/>
    <w:rsid w:val="00706900"/>
    <w:rsid w:val="00716701"/>
    <w:rsid w:val="0073025F"/>
    <w:rsid w:val="00731548"/>
    <w:rsid w:val="00737B52"/>
    <w:rsid w:val="00743A0D"/>
    <w:rsid w:val="00744408"/>
    <w:rsid w:val="00767406"/>
    <w:rsid w:val="00795917"/>
    <w:rsid w:val="007A1F3A"/>
    <w:rsid w:val="007F16EC"/>
    <w:rsid w:val="007F5BE9"/>
    <w:rsid w:val="008257B9"/>
    <w:rsid w:val="00831C44"/>
    <w:rsid w:val="00842FED"/>
    <w:rsid w:val="00850CE5"/>
    <w:rsid w:val="0085100A"/>
    <w:rsid w:val="008633B7"/>
    <w:rsid w:val="00867CF0"/>
    <w:rsid w:val="00884077"/>
    <w:rsid w:val="008B0E18"/>
    <w:rsid w:val="008D47E0"/>
    <w:rsid w:val="008E34D1"/>
    <w:rsid w:val="008E40BA"/>
    <w:rsid w:val="008E7E22"/>
    <w:rsid w:val="008E7FB3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9F1ED1"/>
    <w:rsid w:val="00A03417"/>
    <w:rsid w:val="00A10F4F"/>
    <w:rsid w:val="00A13C72"/>
    <w:rsid w:val="00A3233A"/>
    <w:rsid w:val="00A41EA5"/>
    <w:rsid w:val="00A442BA"/>
    <w:rsid w:val="00A44E97"/>
    <w:rsid w:val="00A671F9"/>
    <w:rsid w:val="00A80575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77C2D"/>
    <w:rsid w:val="00CC1465"/>
    <w:rsid w:val="00CD5FB6"/>
    <w:rsid w:val="00CE7047"/>
    <w:rsid w:val="00CF14DB"/>
    <w:rsid w:val="00CF280F"/>
    <w:rsid w:val="00CF36D1"/>
    <w:rsid w:val="00D37104"/>
    <w:rsid w:val="00D86CF5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55F33"/>
    <w:rsid w:val="00E61A55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4</cp:revision>
  <cp:lastPrinted>2015-04-29T07:40:00Z</cp:lastPrinted>
  <dcterms:created xsi:type="dcterms:W3CDTF">2017-02-22T05:41:00Z</dcterms:created>
  <dcterms:modified xsi:type="dcterms:W3CDTF">2017-10-02T07:49:00Z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